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785" w:rsidRPr="00C51958" w:rsidRDefault="008D2785" w:rsidP="00C51958">
      <w:pPr>
        <w:spacing w:line="480" w:lineRule="auto"/>
        <w:jc w:val="center"/>
        <w:rPr>
          <w:rFonts w:ascii="Times New Roman" w:hAnsi="Times New Roman" w:cs="Times New Roman"/>
          <w:sz w:val="24"/>
          <w:szCs w:val="24"/>
        </w:rPr>
      </w:pPr>
    </w:p>
    <w:p w:rsidR="008D2785" w:rsidRPr="00C51958" w:rsidRDefault="008D2785" w:rsidP="00C51958">
      <w:pPr>
        <w:spacing w:line="480" w:lineRule="auto"/>
        <w:jc w:val="center"/>
        <w:rPr>
          <w:rFonts w:ascii="Times New Roman" w:hAnsi="Times New Roman" w:cs="Times New Roman"/>
          <w:sz w:val="24"/>
          <w:szCs w:val="24"/>
        </w:rPr>
      </w:pPr>
    </w:p>
    <w:p w:rsidR="008D2785" w:rsidRPr="00C51958" w:rsidRDefault="00C51958" w:rsidP="00C51958">
      <w:pPr>
        <w:tabs>
          <w:tab w:val="left" w:pos="270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D2785" w:rsidRPr="00C51958" w:rsidRDefault="008D2785" w:rsidP="00C51958">
      <w:pPr>
        <w:spacing w:line="480" w:lineRule="auto"/>
        <w:jc w:val="center"/>
        <w:rPr>
          <w:rFonts w:ascii="Times New Roman" w:hAnsi="Times New Roman" w:cs="Times New Roman"/>
          <w:sz w:val="24"/>
          <w:szCs w:val="24"/>
        </w:rPr>
      </w:pPr>
    </w:p>
    <w:p w:rsidR="008D2785" w:rsidRPr="00C51958" w:rsidRDefault="008D2785" w:rsidP="00C51958">
      <w:pPr>
        <w:spacing w:line="480" w:lineRule="auto"/>
        <w:jc w:val="center"/>
        <w:rPr>
          <w:rFonts w:ascii="Times New Roman" w:hAnsi="Times New Roman" w:cs="Times New Roman"/>
          <w:sz w:val="24"/>
          <w:szCs w:val="24"/>
        </w:rPr>
      </w:pPr>
    </w:p>
    <w:p w:rsidR="008D2785" w:rsidRPr="00C51958" w:rsidRDefault="008D2785" w:rsidP="00C51958">
      <w:pPr>
        <w:spacing w:line="480" w:lineRule="auto"/>
        <w:jc w:val="center"/>
        <w:rPr>
          <w:rFonts w:ascii="Times New Roman" w:hAnsi="Times New Roman" w:cs="Times New Roman"/>
          <w:sz w:val="24"/>
          <w:szCs w:val="24"/>
        </w:rPr>
      </w:pPr>
    </w:p>
    <w:p w:rsidR="008D2785" w:rsidRPr="00C51958" w:rsidRDefault="00585EC4" w:rsidP="00C51958">
      <w:pPr>
        <w:spacing w:line="480" w:lineRule="auto"/>
        <w:ind w:firstLine="720"/>
        <w:jc w:val="center"/>
        <w:rPr>
          <w:rFonts w:ascii="Times New Roman" w:hAnsi="Times New Roman" w:cs="Times New Roman"/>
          <w:sz w:val="24"/>
          <w:szCs w:val="24"/>
        </w:rPr>
      </w:pPr>
      <w:r w:rsidRPr="00C51958">
        <w:rPr>
          <w:rFonts w:ascii="Times New Roman" w:hAnsi="Times New Roman" w:cs="Times New Roman"/>
          <w:sz w:val="24"/>
          <w:szCs w:val="24"/>
        </w:rPr>
        <w:t>California’s Demographics and Health Care Needs Report</w:t>
      </w:r>
    </w:p>
    <w:p w:rsidR="008D2785" w:rsidRPr="00C51958" w:rsidRDefault="00585EC4" w:rsidP="00C51958">
      <w:pPr>
        <w:spacing w:line="480" w:lineRule="auto"/>
        <w:jc w:val="center"/>
        <w:rPr>
          <w:rFonts w:ascii="Times New Roman" w:hAnsi="Times New Roman" w:cs="Times New Roman"/>
          <w:sz w:val="24"/>
          <w:szCs w:val="24"/>
        </w:rPr>
      </w:pPr>
      <w:r w:rsidRPr="00C51958">
        <w:rPr>
          <w:rFonts w:ascii="Times New Roman" w:hAnsi="Times New Roman" w:cs="Times New Roman"/>
          <w:sz w:val="24"/>
          <w:szCs w:val="24"/>
        </w:rPr>
        <w:t>Student’s Name</w:t>
      </w:r>
    </w:p>
    <w:p w:rsidR="008D2785" w:rsidRPr="00C51958" w:rsidRDefault="00585EC4" w:rsidP="00C51958">
      <w:pPr>
        <w:spacing w:line="480" w:lineRule="auto"/>
        <w:jc w:val="center"/>
        <w:rPr>
          <w:rFonts w:ascii="Times New Roman" w:hAnsi="Times New Roman" w:cs="Times New Roman"/>
          <w:sz w:val="24"/>
          <w:szCs w:val="24"/>
        </w:rPr>
      </w:pPr>
      <w:r w:rsidRPr="00C51958">
        <w:rPr>
          <w:rFonts w:ascii="Times New Roman" w:hAnsi="Times New Roman" w:cs="Times New Roman"/>
          <w:sz w:val="24"/>
          <w:szCs w:val="24"/>
        </w:rPr>
        <w:t>Institution</w:t>
      </w:r>
    </w:p>
    <w:p w:rsidR="008D2785" w:rsidRPr="00C51958" w:rsidRDefault="00585EC4" w:rsidP="00C51958">
      <w:pPr>
        <w:spacing w:line="480" w:lineRule="auto"/>
        <w:jc w:val="center"/>
        <w:rPr>
          <w:rFonts w:ascii="Times New Roman" w:hAnsi="Times New Roman" w:cs="Times New Roman"/>
          <w:sz w:val="24"/>
          <w:szCs w:val="24"/>
        </w:rPr>
      </w:pPr>
      <w:r w:rsidRPr="00C51958">
        <w:rPr>
          <w:rFonts w:ascii="Times New Roman" w:hAnsi="Times New Roman" w:cs="Times New Roman"/>
          <w:sz w:val="24"/>
          <w:szCs w:val="24"/>
        </w:rPr>
        <w:t>Course</w:t>
      </w:r>
    </w:p>
    <w:p w:rsidR="008D2785" w:rsidRPr="00C51958" w:rsidRDefault="00585EC4" w:rsidP="00C51958">
      <w:pPr>
        <w:spacing w:line="480" w:lineRule="auto"/>
        <w:jc w:val="center"/>
        <w:rPr>
          <w:rFonts w:ascii="Times New Roman" w:hAnsi="Times New Roman" w:cs="Times New Roman"/>
          <w:sz w:val="24"/>
          <w:szCs w:val="24"/>
        </w:rPr>
      </w:pPr>
      <w:r w:rsidRPr="00C51958">
        <w:rPr>
          <w:rFonts w:ascii="Times New Roman" w:hAnsi="Times New Roman" w:cs="Times New Roman"/>
          <w:sz w:val="24"/>
          <w:szCs w:val="24"/>
        </w:rPr>
        <w:t>Professor’s Name</w:t>
      </w:r>
    </w:p>
    <w:p w:rsidR="008D2785" w:rsidRPr="00C51958" w:rsidRDefault="00585EC4" w:rsidP="00C51958">
      <w:pPr>
        <w:spacing w:line="480" w:lineRule="auto"/>
        <w:jc w:val="center"/>
        <w:rPr>
          <w:rFonts w:ascii="Times New Roman" w:hAnsi="Times New Roman" w:cs="Times New Roman"/>
          <w:sz w:val="24"/>
          <w:szCs w:val="24"/>
        </w:rPr>
      </w:pPr>
      <w:r w:rsidRPr="00C51958">
        <w:rPr>
          <w:rFonts w:ascii="Times New Roman" w:hAnsi="Times New Roman" w:cs="Times New Roman"/>
          <w:sz w:val="24"/>
          <w:szCs w:val="24"/>
        </w:rPr>
        <w:t>Date</w:t>
      </w:r>
    </w:p>
    <w:p w:rsidR="008D2785" w:rsidRPr="00C51958" w:rsidRDefault="008D2785" w:rsidP="00C51958">
      <w:pPr>
        <w:spacing w:line="480" w:lineRule="auto"/>
        <w:jc w:val="center"/>
        <w:rPr>
          <w:rFonts w:ascii="Times New Roman" w:hAnsi="Times New Roman" w:cs="Times New Roman"/>
          <w:sz w:val="24"/>
          <w:szCs w:val="24"/>
        </w:rPr>
      </w:pPr>
    </w:p>
    <w:p w:rsidR="008D2785" w:rsidRPr="00C51958" w:rsidRDefault="008D2785" w:rsidP="00C51958">
      <w:pPr>
        <w:spacing w:line="480" w:lineRule="auto"/>
        <w:jc w:val="center"/>
        <w:rPr>
          <w:rFonts w:ascii="Times New Roman" w:hAnsi="Times New Roman" w:cs="Times New Roman"/>
          <w:sz w:val="24"/>
          <w:szCs w:val="24"/>
        </w:rPr>
      </w:pPr>
    </w:p>
    <w:p w:rsidR="008D2785" w:rsidRPr="00C51958" w:rsidRDefault="008D2785" w:rsidP="00C51958">
      <w:pPr>
        <w:spacing w:line="480" w:lineRule="auto"/>
        <w:jc w:val="center"/>
        <w:rPr>
          <w:rFonts w:ascii="Times New Roman" w:hAnsi="Times New Roman" w:cs="Times New Roman"/>
          <w:sz w:val="24"/>
          <w:szCs w:val="24"/>
        </w:rPr>
      </w:pPr>
    </w:p>
    <w:p w:rsidR="008D2785" w:rsidRPr="00C51958" w:rsidRDefault="008D2785" w:rsidP="00C51958">
      <w:pPr>
        <w:spacing w:line="480" w:lineRule="auto"/>
        <w:jc w:val="center"/>
        <w:rPr>
          <w:rFonts w:ascii="Times New Roman" w:hAnsi="Times New Roman" w:cs="Times New Roman"/>
          <w:sz w:val="24"/>
          <w:szCs w:val="24"/>
        </w:rPr>
      </w:pPr>
    </w:p>
    <w:p w:rsidR="008D2785" w:rsidRPr="00C51958" w:rsidRDefault="008D2785" w:rsidP="00C51958">
      <w:pPr>
        <w:spacing w:line="480" w:lineRule="auto"/>
        <w:jc w:val="center"/>
        <w:rPr>
          <w:rFonts w:ascii="Times New Roman" w:hAnsi="Times New Roman" w:cs="Times New Roman"/>
          <w:sz w:val="24"/>
          <w:szCs w:val="24"/>
        </w:rPr>
      </w:pPr>
    </w:p>
    <w:p w:rsidR="008D2785" w:rsidRPr="00C51958" w:rsidRDefault="008D2785" w:rsidP="00C51958">
      <w:pPr>
        <w:spacing w:line="480" w:lineRule="auto"/>
        <w:jc w:val="center"/>
        <w:rPr>
          <w:rFonts w:ascii="Times New Roman" w:hAnsi="Times New Roman" w:cs="Times New Roman"/>
          <w:sz w:val="24"/>
          <w:szCs w:val="24"/>
        </w:rPr>
      </w:pPr>
    </w:p>
    <w:p w:rsidR="008D2785" w:rsidRPr="00C51958" w:rsidRDefault="00585EC4" w:rsidP="00C51958">
      <w:pPr>
        <w:spacing w:line="480" w:lineRule="auto"/>
        <w:ind w:firstLine="720"/>
        <w:jc w:val="center"/>
        <w:rPr>
          <w:rFonts w:ascii="Times New Roman" w:hAnsi="Times New Roman" w:cs="Times New Roman"/>
          <w:sz w:val="24"/>
          <w:szCs w:val="24"/>
        </w:rPr>
      </w:pPr>
      <w:r w:rsidRPr="00C51958">
        <w:rPr>
          <w:rFonts w:ascii="Times New Roman" w:hAnsi="Times New Roman" w:cs="Times New Roman"/>
          <w:sz w:val="24"/>
          <w:szCs w:val="24"/>
        </w:rPr>
        <w:lastRenderedPageBreak/>
        <w:t>California’s Demographics and Health Care Needs Report</w:t>
      </w:r>
    </w:p>
    <w:p w:rsidR="008D2785" w:rsidRPr="00C51958" w:rsidRDefault="00585EC4" w:rsidP="00C51958">
      <w:pPr>
        <w:spacing w:line="480" w:lineRule="auto"/>
        <w:ind w:firstLine="720"/>
        <w:jc w:val="center"/>
        <w:rPr>
          <w:rFonts w:ascii="Times New Roman" w:hAnsi="Times New Roman" w:cs="Times New Roman"/>
          <w:b/>
          <w:bCs/>
          <w:sz w:val="24"/>
          <w:szCs w:val="24"/>
        </w:rPr>
      </w:pPr>
      <w:r w:rsidRPr="00C51958">
        <w:rPr>
          <w:rFonts w:ascii="Times New Roman" w:hAnsi="Times New Roman" w:cs="Times New Roman"/>
          <w:b/>
          <w:bCs/>
          <w:sz w:val="24"/>
          <w:szCs w:val="24"/>
        </w:rPr>
        <w:t>Population Demographics</w:t>
      </w:r>
    </w:p>
    <w:p w:rsidR="008D2785" w:rsidRPr="00C51958" w:rsidRDefault="00585EC4" w:rsidP="00C51958">
      <w:pPr>
        <w:spacing w:line="480" w:lineRule="auto"/>
        <w:ind w:firstLine="720"/>
        <w:rPr>
          <w:rFonts w:ascii="Times New Roman" w:hAnsi="Times New Roman" w:cs="Times New Roman"/>
          <w:sz w:val="24"/>
          <w:szCs w:val="24"/>
        </w:rPr>
      </w:pPr>
      <w:r w:rsidRPr="00C51958">
        <w:rPr>
          <w:rFonts w:ascii="Times New Roman" w:hAnsi="Times New Roman" w:cs="Times New Roman"/>
          <w:sz w:val="24"/>
          <w:szCs w:val="24"/>
        </w:rPr>
        <w:t>California, a state of interest for me for knowledge development in the psychiatric field, currently has a population of 39.51 million people (</w:t>
      </w:r>
      <w:r w:rsidRPr="00C51958">
        <w:rPr>
          <w:rFonts w:ascii="Times New Roman" w:hAnsi="Times New Roman" w:cs="Times New Roman"/>
          <w:color w:val="222222"/>
          <w:sz w:val="24"/>
          <w:szCs w:val="24"/>
          <w:shd w:val="clear" w:color="auto" w:fill="FFFFFF"/>
        </w:rPr>
        <w:t>Luquis &amp; Pérez, 2021)</w:t>
      </w:r>
      <w:r w:rsidRPr="00C51958">
        <w:rPr>
          <w:rFonts w:ascii="Times New Roman" w:hAnsi="Times New Roman" w:cs="Times New Roman"/>
          <w:sz w:val="24"/>
          <w:szCs w:val="24"/>
        </w:rPr>
        <w:t>. Here, 49.8 percent of the population is for men, while 50.2-percent represent the feminine gender. The statistic shows an almost balanced population on matters of gender. This population comprises of different races, with the state lacking a predominant ethnicity. Here, 39-per cent of the population is made up of Latinos while the whites form 36-per cent of the total people. In addition, the state has a 15-per cent Asian or pacific islander and 6-per cent of African Americans. Again, less than 1-percent is made up of native Americans while 3-percent comprises multiracial individuals. In this population, the population is mainly dominated by individuals of age below 55 years. For example, 15.4-per cent of the total population represents people between 25 to 34 years. Also, 16.2 percent of the people have 35-44 years while 12.8-percent have between 45 to 54 years.</w:t>
      </w:r>
    </w:p>
    <w:p w:rsidR="008D2785" w:rsidRPr="00C51958" w:rsidRDefault="00585EC4" w:rsidP="00C51958">
      <w:pPr>
        <w:spacing w:line="480" w:lineRule="auto"/>
        <w:ind w:firstLine="720"/>
        <w:jc w:val="center"/>
        <w:rPr>
          <w:rFonts w:ascii="Times New Roman" w:hAnsi="Times New Roman" w:cs="Times New Roman"/>
          <w:b/>
          <w:bCs/>
          <w:sz w:val="24"/>
          <w:szCs w:val="24"/>
        </w:rPr>
      </w:pPr>
      <w:r w:rsidRPr="00C51958">
        <w:rPr>
          <w:rFonts w:ascii="Times New Roman" w:hAnsi="Times New Roman" w:cs="Times New Roman"/>
          <w:b/>
          <w:bCs/>
          <w:sz w:val="24"/>
          <w:szCs w:val="24"/>
        </w:rPr>
        <w:t>Trends in the Population</w:t>
      </w:r>
    </w:p>
    <w:p w:rsidR="008D2785" w:rsidRPr="00C51958" w:rsidRDefault="00585EC4" w:rsidP="00C51958">
      <w:pPr>
        <w:spacing w:line="480" w:lineRule="auto"/>
        <w:ind w:firstLine="720"/>
        <w:rPr>
          <w:rFonts w:ascii="Times New Roman" w:hAnsi="Times New Roman" w:cs="Times New Roman"/>
          <w:sz w:val="24"/>
          <w:szCs w:val="24"/>
        </w:rPr>
      </w:pPr>
      <w:r w:rsidRPr="00C51958">
        <w:rPr>
          <w:rFonts w:ascii="Times New Roman" w:hAnsi="Times New Roman" w:cs="Times New Roman"/>
          <w:sz w:val="24"/>
          <w:szCs w:val="24"/>
        </w:rPr>
        <w:t>California is currently facing several demographic trends. For instance, the total population shrank for the first time in 2020 since 1900. In 2020, the state's population reduced by 182,083 people, a scenario that adds a disappointing reality that its population growth rate has been among the worst in the United States form 2010. Again, the overall birth rate has declined in recent years, leading to a significant drop in 2020. Another trend is the shrinking of several cities' populations in the state, such as Pomona and Fullerton.</w:t>
      </w:r>
    </w:p>
    <w:p w:rsidR="008D2785" w:rsidRPr="00C51958" w:rsidRDefault="00585EC4" w:rsidP="00C51958">
      <w:pPr>
        <w:spacing w:line="480" w:lineRule="auto"/>
        <w:ind w:firstLine="720"/>
        <w:jc w:val="center"/>
        <w:rPr>
          <w:rFonts w:ascii="Times New Roman" w:hAnsi="Times New Roman" w:cs="Times New Roman"/>
          <w:b/>
          <w:bCs/>
          <w:sz w:val="24"/>
          <w:szCs w:val="24"/>
        </w:rPr>
      </w:pPr>
      <w:r w:rsidRPr="00C51958">
        <w:rPr>
          <w:rFonts w:ascii="Times New Roman" w:hAnsi="Times New Roman" w:cs="Times New Roman"/>
          <w:b/>
          <w:bCs/>
          <w:sz w:val="24"/>
          <w:szCs w:val="24"/>
        </w:rPr>
        <w:t>Anxiety Disorder</w:t>
      </w:r>
    </w:p>
    <w:p w:rsidR="008E05DF" w:rsidRPr="00C51958" w:rsidRDefault="00585EC4" w:rsidP="00C51958">
      <w:pPr>
        <w:spacing w:line="480" w:lineRule="auto"/>
        <w:ind w:firstLine="720"/>
        <w:rPr>
          <w:rFonts w:ascii="Times New Roman" w:hAnsi="Times New Roman" w:cs="Times New Roman"/>
          <w:sz w:val="24"/>
          <w:szCs w:val="24"/>
        </w:rPr>
      </w:pPr>
      <w:r w:rsidRPr="00C51958">
        <w:rPr>
          <w:rFonts w:ascii="Times New Roman" w:hAnsi="Times New Roman" w:cs="Times New Roman"/>
          <w:sz w:val="24"/>
          <w:szCs w:val="24"/>
        </w:rPr>
        <w:lastRenderedPageBreak/>
        <w:t>Of the different psychiatric disorders affecting California, I found anxiety disorder the most common of all with the highest number of infected individuals. For the provided statistics, anxiety disorder comprises panic disorder, agoraphobia, specific phobia, generalized anxiety disorder, and social anxiety disorder</w:t>
      </w:r>
      <w:r w:rsidR="00AB7E3B" w:rsidRPr="00C51958">
        <w:rPr>
          <w:rFonts w:ascii="Times New Roman" w:hAnsi="Times New Roman" w:cs="Times New Roman"/>
          <w:sz w:val="24"/>
          <w:szCs w:val="24"/>
        </w:rPr>
        <w:t xml:space="preserve"> (CDC, 2015)</w:t>
      </w:r>
      <w:r w:rsidRPr="00C51958">
        <w:rPr>
          <w:rFonts w:ascii="Times New Roman" w:hAnsi="Times New Roman" w:cs="Times New Roman"/>
          <w:sz w:val="24"/>
          <w:szCs w:val="24"/>
        </w:rPr>
        <w:t xml:space="preserve">. For the adult population in California, approximately 19 percent of this group had one of the anxiety disorders by 2020. In the health data available, the percentage of women (23.4 percent) suffering from </w:t>
      </w:r>
      <w:r w:rsidR="00161F18" w:rsidRPr="00C51958">
        <w:rPr>
          <w:rFonts w:ascii="Times New Roman" w:hAnsi="Times New Roman" w:cs="Times New Roman"/>
          <w:sz w:val="24"/>
          <w:szCs w:val="24"/>
        </w:rPr>
        <w:t>these conditions</w:t>
      </w:r>
      <w:r w:rsidRPr="00C51958">
        <w:rPr>
          <w:rFonts w:ascii="Times New Roman" w:hAnsi="Times New Roman" w:cs="Times New Roman"/>
          <w:sz w:val="24"/>
          <w:szCs w:val="24"/>
        </w:rPr>
        <w:t xml:space="preserve"> was higher than for men (14.3 percent). In addition, about 31 percent of adults in the state are likely to suffer from one or </w:t>
      </w:r>
      <w:r w:rsidR="00161F18" w:rsidRPr="00C51958">
        <w:rPr>
          <w:rFonts w:ascii="Times New Roman" w:hAnsi="Times New Roman" w:cs="Times New Roman"/>
          <w:sz w:val="24"/>
          <w:szCs w:val="24"/>
        </w:rPr>
        <w:t>several types of anxiety disorders in their lifetime. for the adults with these disorders, the impairment degree ranged from mild to acute. The data assessed impairment based on the Sheehan Disability Scale scores. Here, 23 percent of adults with anxiety disorders experienced severe impairment, 32 percent had an average impairment, and 45 percent inherited mild conditions.</w:t>
      </w:r>
    </w:p>
    <w:p w:rsidR="00161F18" w:rsidRPr="00C51958" w:rsidRDefault="00585EC4" w:rsidP="00C51958">
      <w:pPr>
        <w:spacing w:line="480" w:lineRule="auto"/>
        <w:ind w:firstLine="720"/>
        <w:jc w:val="center"/>
        <w:rPr>
          <w:rFonts w:ascii="Times New Roman" w:hAnsi="Times New Roman" w:cs="Times New Roman"/>
          <w:b/>
          <w:bCs/>
          <w:sz w:val="24"/>
          <w:szCs w:val="24"/>
        </w:rPr>
      </w:pPr>
      <w:r w:rsidRPr="00C51958">
        <w:rPr>
          <w:rFonts w:ascii="Times New Roman" w:hAnsi="Times New Roman" w:cs="Times New Roman"/>
          <w:b/>
          <w:bCs/>
          <w:sz w:val="24"/>
          <w:szCs w:val="24"/>
        </w:rPr>
        <w:t>Anxiety Disorder Prevalence in Adolescents</w:t>
      </w:r>
    </w:p>
    <w:p w:rsidR="007A07E3" w:rsidRPr="00C51958" w:rsidRDefault="00585EC4" w:rsidP="00C51958">
      <w:pPr>
        <w:spacing w:line="480" w:lineRule="auto"/>
        <w:ind w:firstLine="720"/>
        <w:rPr>
          <w:rFonts w:ascii="Times New Roman" w:hAnsi="Times New Roman" w:cs="Times New Roman"/>
          <w:sz w:val="24"/>
          <w:szCs w:val="24"/>
        </w:rPr>
      </w:pPr>
      <w:r w:rsidRPr="00C51958">
        <w:rPr>
          <w:rFonts w:ascii="Times New Roman" w:hAnsi="Times New Roman" w:cs="Times New Roman"/>
          <w:sz w:val="24"/>
          <w:szCs w:val="24"/>
        </w:rPr>
        <w:t>According to the National Comorbidity Survey Adolescent Supplement data, the following statistics affect young people between 13 and 18 years. Here, approximately 31.9 percent had an anxiety disorder, with 8.3 percent showing severe impairment. The same trend for adults prevailed for this group, where females had a higher share. In this case, 38 percent of girls had an anxiety disorder, whereas 26.1 percent of boys had the condition. Generally, the young generation of the population has higher infection rates than the rest of the population.</w:t>
      </w:r>
    </w:p>
    <w:p w:rsidR="00161F18" w:rsidRPr="00C51958" w:rsidRDefault="00585EC4" w:rsidP="00C51958">
      <w:pPr>
        <w:spacing w:line="480" w:lineRule="auto"/>
        <w:ind w:firstLine="720"/>
        <w:jc w:val="center"/>
        <w:rPr>
          <w:rFonts w:ascii="Times New Roman" w:hAnsi="Times New Roman" w:cs="Times New Roman"/>
          <w:b/>
          <w:bCs/>
          <w:sz w:val="24"/>
          <w:szCs w:val="24"/>
        </w:rPr>
      </w:pPr>
      <w:r w:rsidRPr="00C51958">
        <w:rPr>
          <w:rFonts w:ascii="Times New Roman" w:hAnsi="Times New Roman" w:cs="Times New Roman"/>
          <w:b/>
          <w:bCs/>
          <w:sz w:val="24"/>
          <w:szCs w:val="24"/>
        </w:rPr>
        <w:t>Distribution Among the Different Ethnicities</w:t>
      </w:r>
    </w:p>
    <w:p w:rsidR="007A07E3" w:rsidRPr="00C51958" w:rsidRDefault="00585EC4" w:rsidP="00C51958">
      <w:pPr>
        <w:spacing w:line="480" w:lineRule="auto"/>
        <w:ind w:firstLine="720"/>
        <w:rPr>
          <w:rFonts w:ascii="Times New Roman" w:hAnsi="Times New Roman" w:cs="Times New Roman"/>
          <w:sz w:val="24"/>
          <w:szCs w:val="24"/>
        </w:rPr>
      </w:pPr>
      <w:r w:rsidRPr="00C51958">
        <w:rPr>
          <w:rFonts w:ascii="Times New Roman" w:hAnsi="Times New Roman" w:cs="Times New Roman"/>
          <w:sz w:val="24"/>
          <w:szCs w:val="24"/>
        </w:rPr>
        <w:t>The available health status data shows that white Americans are more susceptible to anxiety disorders compared to the minorities within the state of California</w:t>
      </w:r>
      <w:r w:rsidR="00AB7E3B" w:rsidRPr="00C51958">
        <w:rPr>
          <w:rFonts w:ascii="Times New Roman" w:hAnsi="Times New Roman" w:cs="Times New Roman"/>
          <w:sz w:val="24"/>
          <w:szCs w:val="24"/>
        </w:rPr>
        <w:t xml:space="preserve"> (</w:t>
      </w:r>
      <w:r w:rsidR="00AB7E3B" w:rsidRPr="00C51958">
        <w:rPr>
          <w:rFonts w:ascii="Times New Roman" w:hAnsi="Times New Roman" w:cs="Times New Roman"/>
          <w:color w:val="222222"/>
          <w:sz w:val="24"/>
          <w:szCs w:val="24"/>
          <w:shd w:val="clear" w:color="auto" w:fill="FFFFFF"/>
        </w:rPr>
        <w:t>Koh et al., 2020)</w:t>
      </w:r>
      <w:r w:rsidRPr="00C51958">
        <w:rPr>
          <w:rFonts w:ascii="Times New Roman" w:hAnsi="Times New Roman" w:cs="Times New Roman"/>
          <w:sz w:val="24"/>
          <w:szCs w:val="24"/>
        </w:rPr>
        <w:t xml:space="preserve">. </w:t>
      </w:r>
      <w:r w:rsidRPr="00C51958">
        <w:rPr>
          <w:rFonts w:ascii="Times New Roman" w:hAnsi="Times New Roman" w:cs="Times New Roman"/>
          <w:sz w:val="24"/>
          <w:szCs w:val="24"/>
        </w:rPr>
        <w:lastRenderedPageBreak/>
        <w:t>White Americans occupy 12.6 percent for social anxiety disorder, while African Americans possess 8.6 percent of the total infections. This trend may seem surprising considering that t</w:t>
      </w:r>
      <w:r w:rsidR="00E53CC6" w:rsidRPr="00C51958">
        <w:rPr>
          <w:rFonts w:ascii="Times New Roman" w:hAnsi="Times New Roman" w:cs="Times New Roman"/>
          <w:sz w:val="24"/>
          <w:szCs w:val="24"/>
        </w:rPr>
        <w:t>he United States experiences health disparities that tend to discriminate the minority groups. In addition, individuals of Asian origin contribute 5.3 percent, which is the lowest percentage for social anxiety disorder. Lastly, Hispanic Americans' infection percentage stands at 8.2.</w:t>
      </w:r>
    </w:p>
    <w:p w:rsidR="00E53CC6" w:rsidRPr="00C51958" w:rsidRDefault="00585EC4" w:rsidP="00C51958">
      <w:pPr>
        <w:spacing w:line="480" w:lineRule="auto"/>
        <w:ind w:firstLine="720"/>
        <w:rPr>
          <w:rFonts w:ascii="Times New Roman" w:hAnsi="Times New Roman" w:cs="Times New Roman"/>
          <w:sz w:val="24"/>
          <w:szCs w:val="24"/>
        </w:rPr>
      </w:pPr>
      <w:r w:rsidRPr="00C51958">
        <w:rPr>
          <w:rFonts w:ascii="Times New Roman" w:hAnsi="Times New Roman" w:cs="Times New Roman"/>
          <w:sz w:val="24"/>
          <w:szCs w:val="24"/>
        </w:rPr>
        <w:t xml:space="preserve">A similar trend is seen in general anxiety disorder, where the prevalence for white Americans is 8.6 percent, followed by Hispanics at 5.8 percent. African Americans account for 4.9 percent, while Asian Americans have 2.4 percent. These statistics indicate that people of Asian origin have the lowest probability of suffering from anxiety conditions. The available statistics for panic disorder are as follows: white nationals-5.1 percent, black Americans-3.8 percent, Asian Americans-2.1 percent, and Hispanics-4.1 percent. Again, the same prevalence trends exist for this disorder as the other types discussed above. Therefore, it is </w:t>
      </w:r>
      <w:r w:rsidR="00354446" w:rsidRPr="00C51958">
        <w:rPr>
          <w:rFonts w:ascii="Times New Roman" w:hAnsi="Times New Roman" w:cs="Times New Roman"/>
          <w:sz w:val="24"/>
          <w:szCs w:val="24"/>
        </w:rPr>
        <w:t>right to conclude that the most affected group is the whites.</w:t>
      </w:r>
    </w:p>
    <w:p w:rsidR="00354446" w:rsidRPr="00C51958" w:rsidRDefault="00585EC4" w:rsidP="00C51958">
      <w:pPr>
        <w:spacing w:line="480" w:lineRule="auto"/>
        <w:ind w:firstLine="720"/>
        <w:jc w:val="center"/>
        <w:rPr>
          <w:rFonts w:ascii="Times New Roman" w:hAnsi="Times New Roman" w:cs="Times New Roman"/>
          <w:b/>
          <w:bCs/>
          <w:sz w:val="24"/>
          <w:szCs w:val="24"/>
        </w:rPr>
      </w:pPr>
      <w:r w:rsidRPr="00C51958">
        <w:rPr>
          <w:rFonts w:ascii="Times New Roman" w:hAnsi="Times New Roman" w:cs="Times New Roman"/>
          <w:b/>
          <w:bCs/>
          <w:sz w:val="24"/>
          <w:szCs w:val="24"/>
        </w:rPr>
        <w:t>Anxiety Disorders’ Types by the Numbers</w:t>
      </w:r>
    </w:p>
    <w:p w:rsidR="00AB7E3B" w:rsidRPr="00C51958" w:rsidRDefault="00585EC4" w:rsidP="00C51958">
      <w:pPr>
        <w:spacing w:line="480" w:lineRule="auto"/>
        <w:ind w:firstLine="720"/>
        <w:rPr>
          <w:rFonts w:ascii="Times New Roman" w:hAnsi="Times New Roman" w:cs="Times New Roman"/>
          <w:sz w:val="24"/>
          <w:szCs w:val="24"/>
        </w:rPr>
      </w:pPr>
      <w:r w:rsidRPr="00C51958">
        <w:rPr>
          <w:rFonts w:ascii="Times New Roman" w:hAnsi="Times New Roman" w:cs="Times New Roman"/>
          <w:sz w:val="24"/>
          <w:szCs w:val="24"/>
        </w:rPr>
        <w:t xml:space="preserve">Research studies have shown that different anxiety disorders have varying levels of prevalence in the population of California. For instance, generalized anxiety disorder affects 2.7 percent of the total population in the state, with 2.4 percent being females and 1.6 percent for men (U.S. National Library of Medicine, 2017). Panic disorder statistics portray that the manifestation of this condition is close to that of generalized anxiety disorder. It affects 2.7 percent of the total population, with 3.8 percent women and 1.6 percent men affected. Thirdly, social anxiety disorder affects 7.2 percent of the people in California, where 8 percent of women and 6 percent of men suffer from the disease. The prevalence rate of obsessive-compulsive disorder stands at 1.2 percent, with 1.8 percent for women and only 0.5 percent for males. </w:t>
      </w:r>
      <w:r w:rsidRPr="00C51958">
        <w:rPr>
          <w:rFonts w:ascii="Times New Roman" w:hAnsi="Times New Roman" w:cs="Times New Roman"/>
          <w:sz w:val="24"/>
          <w:szCs w:val="24"/>
        </w:rPr>
        <w:lastRenderedPageBreak/>
        <w:t>Special fears prevalence is p.1 percent for the entire population. Here, women account for 12.2 percent while men take 5.8 percent.  Lastly, PTSD statistics indicate that its prevalence is at 3.6 percent in the population. From these statistics, I would conclude that phobias represent the most significant proportion of anxiety disorders among the people of California.</w:t>
      </w:r>
    </w:p>
    <w:p w:rsidR="00AB7E3B" w:rsidRPr="00C51958" w:rsidRDefault="00585EC4" w:rsidP="00C51958">
      <w:pPr>
        <w:spacing w:line="480" w:lineRule="auto"/>
        <w:rPr>
          <w:rFonts w:ascii="Times New Roman" w:hAnsi="Times New Roman" w:cs="Times New Roman"/>
          <w:sz w:val="24"/>
          <w:szCs w:val="24"/>
        </w:rPr>
      </w:pPr>
      <w:r w:rsidRPr="00C51958">
        <w:rPr>
          <w:rFonts w:ascii="Times New Roman" w:hAnsi="Times New Roman" w:cs="Times New Roman"/>
          <w:sz w:val="24"/>
          <w:szCs w:val="24"/>
        </w:rPr>
        <w:br w:type="page"/>
      </w:r>
    </w:p>
    <w:p w:rsidR="008D2785" w:rsidRPr="00C51958" w:rsidRDefault="00585EC4" w:rsidP="00C51958">
      <w:pPr>
        <w:spacing w:line="480" w:lineRule="auto"/>
        <w:ind w:firstLine="720"/>
        <w:jc w:val="center"/>
        <w:rPr>
          <w:rFonts w:ascii="Times New Roman" w:hAnsi="Times New Roman" w:cs="Times New Roman"/>
          <w:sz w:val="24"/>
          <w:szCs w:val="24"/>
        </w:rPr>
      </w:pPr>
      <w:r w:rsidRPr="00C51958">
        <w:rPr>
          <w:rFonts w:ascii="Times New Roman" w:hAnsi="Times New Roman" w:cs="Times New Roman"/>
          <w:sz w:val="24"/>
          <w:szCs w:val="24"/>
        </w:rPr>
        <w:lastRenderedPageBreak/>
        <w:t>References</w:t>
      </w:r>
    </w:p>
    <w:p w:rsidR="00C51958" w:rsidRPr="00C51958" w:rsidRDefault="00C51958" w:rsidP="00C51958">
      <w:pPr>
        <w:spacing w:line="480" w:lineRule="auto"/>
        <w:ind w:left="720" w:hanging="720"/>
        <w:rPr>
          <w:rFonts w:ascii="Times New Roman" w:hAnsi="Times New Roman" w:cs="Times New Roman"/>
          <w:sz w:val="24"/>
          <w:szCs w:val="24"/>
        </w:rPr>
      </w:pPr>
      <w:r w:rsidRPr="00C51958">
        <w:rPr>
          <w:rFonts w:ascii="Times New Roman" w:hAnsi="Times New Roman" w:cs="Times New Roman"/>
          <w:sz w:val="24"/>
          <w:szCs w:val="24"/>
        </w:rPr>
        <w:t xml:space="preserve">Centers for Disease Control and Prevention (CDC). (2015). CDC Community Health Improvement Navigator. </w:t>
      </w:r>
      <w:hyperlink r:id="rId6" w:history="1">
        <w:r w:rsidRPr="00C51958">
          <w:rPr>
            <w:rStyle w:val="Hyperlink"/>
            <w:rFonts w:ascii="Times New Roman" w:hAnsi="Times New Roman" w:cs="Times New Roman"/>
            <w:sz w:val="24"/>
            <w:szCs w:val="24"/>
          </w:rPr>
          <w:t>https://www.cdc.gov/chinav/</w:t>
        </w:r>
      </w:hyperlink>
    </w:p>
    <w:p w:rsidR="00C51958" w:rsidRDefault="00C51958" w:rsidP="00C51958">
      <w:pPr>
        <w:spacing w:line="480" w:lineRule="auto"/>
        <w:ind w:left="720" w:hanging="720"/>
        <w:rPr>
          <w:rFonts w:ascii="Times New Roman" w:hAnsi="Times New Roman" w:cs="Times New Roman"/>
          <w:color w:val="222222"/>
          <w:sz w:val="24"/>
          <w:szCs w:val="24"/>
          <w:shd w:val="clear" w:color="auto" w:fill="FFFFFF"/>
        </w:rPr>
      </w:pPr>
      <w:r w:rsidRPr="00C51958">
        <w:rPr>
          <w:rFonts w:ascii="Times New Roman" w:hAnsi="Times New Roman" w:cs="Times New Roman"/>
          <w:color w:val="222222"/>
          <w:sz w:val="24"/>
          <w:szCs w:val="24"/>
          <w:shd w:val="clear" w:color="auto" w:fill="FFFFFF"/>
        </w:rPr>
        <w:t>Koh, H. K., Bantham, A., Geller, A. C., Rukavina, M. A., Emmons, K. M., Yatsko, P., &amp; Restuccia, R. (2020). Anchor institutions: best practices to address social needs and social determinants of health. </w:t>
      </w:r>
      <w:r w:rsidRPr="00C51958">
        <w:rPr>
          <w:rFonts w:ascii="Times New Roman" w:hAnsi="Times New Roman" w:cs="Times New Roman"/>
          <w:i/>
          <w:iCs/>
          <w:color w:val="222222"/>
          <w:sz w:val="24"/>
          <w:szCs w:val="24"/>
          <w:shd w:val="clear" w:color="auto" w:fill="FFFFFF"/>
        </w:rPr>
        <w:t>American journal of public health</w:t>
      </w:r>
      <w:r w:rsidRPr="00C51958">
        <w:rPr>
          <w:rFonts w:ascii="Times New Roman" w:hAnsi="Times New Roman" w:cs="Times New Roman"/>
          <w:color w:val="222222"/>
          <w:sz w:val="24"/>
          <w:szCs w:val="24"/>
          <w:shd w:val="clear" w:color="auto" w:fill="FFFFFF"/>
        </w:rPr>
        <w:t>, </w:t>
      </w:r>
      <w:r w:rsidRPr="00C51958">
        <w:rPr>
          <w:rFonts w:ascii="Times New Roman" w:hAnsi="Times New Roman" w:cs="Times New Roman"/>
          <w:i/>
          <w:iCs/>
          <w:color w:val="222222"/>
          <w:sz w:val="24"/>
          <w:szCs w:val="24"/>
          <w:shd w:val="clear" w:color="auto" w:fill="FFFFFF"/>
        </w:rPr>
        <w:t>110</w:t>
      </w:r>
      <w:r w:rsidRPr="00C51958">
        <w:rPr>
          <w:rFonts w:ascii="Times New Roman" w:hAnsi="Times New Roman" w:cs="Times New Roman"/>
          <w:color w:val="222222"/>
          <w:sz w:val="24"/>
          <w:szCs w:val="24"/>
          <w:shd w:val="clear" w:color="auto" w:fill="FFFFFF"/>
        </w:rPr>
        <w:t xml:space="preserve">(3), 309-316. </w:t>
      </w:r>
      <w:hyperlink r:id="rId7" w:history="1">
        <w:r w:rsidRPr="00C51958">
          <w:rPr>
            <w:rStyle w:val="Hyperlink"/>
            <w:rFonts w:ascii="Times New Roman" w:hAnsi="Times New Roman" w:cs="Times New Roman"/>
            <w:sz w:val="24"/>
            <w:szCs w:val="24"/>
            <w:shd w:val="clear" w:color="auto" w:fill="FFFFFF"/>
          </w:rPr>
          <w:t>https://ajph.aphapublications.org/doi/abs/10.2105/AJPH.2019.305472</w:t>
        </w:r>
      </w:hyperlink>
    </w:p>
    <w:p w:rsidR="00C51958" w:rsidRDefault="00C51958" w:rsidP="00C51958">
      <w:pPr>
        <w:spacing w:line="480" w:lineRule="auto"/>
        <w:ind w:left="720" w:hanging="720"/>
        <w:rPr>
          <w:rFonts w:ascii="Times New Roman" w:hAnsi="Times New Roman" w:cs="Times New Roman"/>
          <w:color w:val="222222"/>
          <w:sz w:val="24"/>
          <w:szCs w:val="24"/>
          <w:shd w:val="clear" w:color="auto" w:fill="FFFFFF"/>
        </w:rPr>
      </w:pPr>
      <w:r w:rsidRPr="00C51958">
        <w:rPr>
          <w:rFonts w:ascii="Times New Roman" w:hAnsi="Times New Roman" w:cs="Times New Roman"/>
          <w:color w:val="222222"/>
          <w:sz w:val="24"/>
          <w:szCs w:val="24"/>
          <w:shd w:val="clear" w:color="auto" w:fill="FFFFFF"/>
        </w:rPr>
        <w:t>Luquis, R. R., &amp; Pérez, M. A. (2021). DIVERSITY, CULTURAL COMPETENCE, AND HEALTH PROMOTION. </w:t>
      </w:r>
      <w:r w:rsidRPr="00C51958">
        <w:rPr>
          <w:rFonts w:ascii="Times New Roman" w:hAnsi="Times New Roman" w:cs="Times New Roman"/>
          <w:i/>
          <w:iCs/>
          <w:color w:val="222222"/>
          <w:sz w:val="24"/>
          <w:szCs w:val="24"/>
          <w:shd w:val="clear" w:color="auto" w:fill="FFFFFF"/>
        </w:rPr>
        <w:t>Cultural Competence in Health Education and Health Promotion</w:t>
      </w:r>
      <w:r w:rsidRPr="00C51958">
        <w:rPr>
          <w:rFonts w:ascii="Times New Roman" w:hAnsi="Times New Roman" w:cs="Times New Roman"/>
          <w:color w:val="222222"/>
          <w:sz w:val="24"/>
          <w:szCs w:val="24"/>
          <w:shd w:val="clear" w:color="auto" w:fill="FFFFFF"/>
        </w:rPr>
        <w:t>, 23.</w:t>
      </w:r>
    </w:p>
    <w:p w:rsidR="00C51958" w:rsidRPr="00C51958" w:rsidRDefault="00C51958" w:rsidP="00C51958">
      <w:pPr>
        <w:spacing w:line="480" w:lineRule="auto"/>
        <w:ind w:left="720" w:hanging="720"/>
        <w:rPr>
          <w:rFonts w:ascii="Times New Roman" w:hAnsi="Times New Roman" w:cs="Times New Roman"/>
          <w:color w:val="222222"/>
          <w:sz w:val="24"/>
          <w:szCs w:val="24"/>
          <w:shd w:val="clear" w:color="auto" w:fill="FFFFFF"/>
        </w:rPr>
      </w:pPr>
      <w:r w:rsidRPr="00C51958">
        <w:rPr>
          <w:rFonts w:ascii="Times New Roman" w:hAnsi="Times New Roman" w:cs="Times New Roman"/>
          <w:sz w:val="24"/>
          <w:szCs w:val="24"/>
        </w:rPr>
        <w:t xml:space="preserve">U.S. National Library of Medicine. (2017).HSRIC: Community benefit/Community Health Needs Assessment. </w:t>
      </w:r>
      <w:hyperlink r:id="rId8" w:history="1">
        <w:r w:rsidRPr="00C51958">
          <w:rPr>
            <w:rStyle w:val="Hyperlink"/>
            <w:rFonts w:ascii="Times New Roman" w:hAnsi="Times New Roman" w:cs="Times New Roman"/>
            <w:sz w:val="24"/>
            <w:szCs w:val="24"/>
          </w:rPr>
          <w:t>https://www.nlm.nih.gov/hsrinfo/community_benefit.html</w:t>
        </w:r>
      </w:hyperlink>
    </w:p>
    <w:sectPr w:rsidR="00C51958" w:rsidRPr="00C51958" w:rsidSect="00721907">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2826" w:rsidRDefault="007A2826">
      <w:pPr>
        <w:spacing w:after="0" w:line="240" w:lineRule="auto"/>
      </w:pPr>
      <w:r>
        <w:separator/>
      </w:r>
    </w:p>
  </w:endnote>
  <w:endnote w:type="continuationSeparator" w:id="1">
    <w:p w:rsidR="007A2826" w:rsidRDefault="007A28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2826" w:rsidRDefault="007A2826">
      <w:pPr>
        <w:spacing w:after="0" w:line="240" w:lineRule="auto"/>
      </w:pPr>
      <w:r>
        <w:separator/>
      </w:r>
    </w:p>
  </w:footnote>
  <w:footnote w:type="continuationSeparator" w:id="1">
    <w:p w:rsidR="007A2826" w:rsidRDefault="007A28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13837976"/>
      <w:docPartObj>
        <w:docPartGallery w:val="Page Numbers (Top of Page)"/>
        <w:docPartUnique/>
      </w:docPartObj>
    </w:sdtPr>
    <w:sdtEndPr>
      <w:rPr>
        <w:noProof/>
      </w:rPr>
    </w:sdtEndPr>
    <w:sdtContent>
      <w:p w:rsidR="008D2785" w:rsidRPr="008D2785" w:rsidRDefault="00E544D7">
        <w:pPr>
          <w:pStyle w:val="Header"/>
          <w:jc w:val="right"/>
          <w:rPr>
            <w:rFonts w:ascii="Times New Roman" w:hAnsi="Times New Roman" w:cs="Times New Roman"/>
            <w:sz w:val="24"/>
            <w:szCs w:val="24"/>
          </w:rPr>
        </w:pPr>
        <w:r w:rsidRPr="008D2785">
          <w:rPr>
            <w:rFonts w:ascii="Times New Roman" w:hAnsi="Times New Roman" w:cs="Times New Roman"/>
            <w:sz w:val="24"/>
            <w:szCs w:val="24"/>
          </w:rPr>
          <w:fldChar w:fldCharType="begin"/>
        </w:r>
        <w:r w:rsidR="00585EC4" w:rsidRPr="008D2785">
          <w:rPr>
            <w:rFonts w:ascii="Times New Roman" w:hAnsi="Times New Roman" w:cs="Times New Roman"/>
            <w:sz w:val="24"/>
            <w:szCs w:val="24"/>
          </w:rPr>
          <w:instrText xml:space="preserve"> PAGE   \* MERGEFORMAT </w:instrText>
        </w:r>
        <w:r w:rsidRPr="008D2785">
          <w:rPr>
            <w:rFonts w:ascii="Times New Roman" w:hAnsi="Times New Roman" w:cs="Times New Roman"/>
            <w:sz w:val="24"/>
            <w:szCs w:val="24"/>
          </w:rPr>
          <w:fldChar w:fldCharType="separate"/>
        </w:r>
        <w:r w:rsidR="003A3107">
          <w:rPr>
            <w:rFonts w:ascii="Times New Roman" w:hAnsi="Times New Roman" w:cs="Times New Roman"/>
            <w:noProof/>
            <w:sz w:val="24"/>
            <w:szCs w:val="24"/>
          </w:rPr>
          <w:t>1</w:t>
        </w:r>
        <w:r w:rsidRPr="008D2785">
          <w:rPr>
            <w:rFonts w:ascii="Times New Roman" w:hAnsi="Times New Roman" w:cs="Times New Roman"/>
            <w:noProof/>
            <w:sz w:val="24"/>
            <w:szCs w:val="24"/>
          </w:rPr>
          <w:fldChar w:fldCharType="end"/>
        </w:r>
      </w:p>
    </w:sdtContent>
  </w:sdt>
  <w:p w:rsidR="008D2785" w:rsidRPr="008D2785" w:rsidRDefault="008D278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rsids>
    <w:rsidRoot w:val="008D2785"/>
    <w:rsid w:val="000434C4"/>
    <w:rsid w:val="00161F18"/>
    <w:rsid w:val="00354446"/>
    <w:rsid w:val="003A3107"/>
    <w:rsid w:val="00585EC4"/>
    <w:rsid w:val="005E67D8"/>
    <w:rsid w:val="00721907"/>
    <w:rsid w:val="007A07E3"/>
    <w:rsid w:val="007A2826"/>
    <w:rsid w:val="008D2785"/>
    <w:rsid w:val="008E05DF"/>
    <w:rsid w:val="00AA5862"/>
    <w:rsid w:val="00AB7E3B"/>
    <w:rsid w:val="00C51958"/>
    <w:rsid w:val="00D65675"/>
    <w:rsid w:val="00DA309D"/>
    <w:rsid w:val="00E53CC6"/>
    <w:rsid w:val="00E544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7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785"/>
  </w:style>
  <w:style w:type="paragraph" w:styleId="Footer">
    <w:name w:val="footer"/>
    <w:basedOn w:val="Normal"/>
    <w:link w:val="FooterChar"/>
    <w:uiPriority w:val="99"/>
    <w:unhideWhenUsed/>
    <w:rsid w:val="008D2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785"/>
  </w:style>
  <w:style w:type="character" w:styleId="Hyperlink">
    <w:name w:val="Hyperlink"/>
    <w:basedOn w:val="DefaultParagraphFont"/>
    <w:uiPriority w:val="99"/>
    <w:unhideWhenUsed/>
    <w:rsid w:val="00AB7E3B"/>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lm.nih.gov/hsrinfo/community_benefit.html" TargetMode="External"/><Relationship Id="rId3" Type="http://schemas.openxmlformats.org/officeDocument/2006/relationships/webSettings" Target="webSettings.xml"/><Relationship Id="rId7" Type="http://schemas.openxmlformats.org/officeDocument/2006/relationships/hyperlink" Target="https://ajph.aphapublications.org/doi/abs/10.2105/AJPH.2019.30547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china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1057</Words>
  <Characters>6027</Characters>
  <Application>Microsoft Office Word</Application>
  <DocSecurity>0</DocSecurity>
  <Lines>50</Lines>
  <Paragraphs>14</Paragraphs>
  <ScaleCrop>false</ScaleCrop>
  <LinksUpToDate>false</LinksUpToDate>
  <CharactersWithSpaces>7070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2021-10-01T12:09:00Z</dcterms:created>
  <dcterms:modified xsi:type="dcterms:W3CDTF">2021-10-01T12:09:00Z</dcterms:modified>
</cp:coreProperties>
</file>